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23E" w:rsidRDefault="0026323E" w:rsidP="0026323E">
      <w:pPr>
        <w:jc w:val="center"/>
        <w:rPr>
          <w:rStyle w:val="Emphasis"/>
          <w:rFonts w:ascii="Times New Roman" w:eastAsia="Times New Roman" w:hAnsi="Times New Roman" w:cs="Times New Roman"/>
          <w:i w:val="0"/>
          <w:sz w:val="24"/>
          <w:szCs w:val="24"/>
        </w:rPr>
      </w:pPr>
    </w:p>
    <w:p w:rsidR="0026323E" w:rsidRDefault="0026323E" w:rsidP="0026323E">
      <w:pPr>
        <w:jc w:val="center"/>
        <w:rPr>
          <w:rStyle w:val="Emphasis"/>
          <w:rFonts w:ascii="Times New Roman" w:eastAsia="Times New Roman" w:hAnsi="Times New Roman" w:cs="Times New Roman"/>
          <w:i w:val="0"/>
          <w:sz w:val="24"/>
          <w:szCs w:val="24"/>
        </w:rPr>
      </w:pPr>
    </w:p>
    <w:p w:rsidR="0026323E" w:rsidRDefault="0026323E" w:rsidP="0026323E">
      <w:pPr>
        <w:jc w:val="center"/>
        <w:rPr>
          <w:rStyle w:val="Emphasis"/>
          <w:rFonts w:ascii="Times New Roman" w:eastAsia="Times New Roman" w:hAnsi="Times New Roman" w:cs="Times New Roman"/>
          <w:i w:val="0"/>
          <w:sz w:val="24"/>
          <w:szCs w:val="24"/>
        </w:rPr>
      </w:pPr>
    </w:p>
    <w:p w:rsidR="0026323E" w:rsidRDefault="0026323E" w:rsidP="0026323E">
      <w:pPr>
        <w:jc w:val="center"/>
        <w:rPr>
          <w:rStyle w:val="Emphasis"/>
          <w:rFonts w:ascii="Times New Roman" w:eastAsia="Times New Roman" w:hAnsi="Times New Roman" w:cs="Times New Roman"/>
          <w:i w:val="0"/>
          <w:sz w:val="24"/>
          <w:szCs w:val="24"/>
        </w:rPr>
      </w:pPr>
    </w:p>
    <w:p w:rsidR="0026323E" w:rsidRDefault="0026323E" w:rsidP="0026323E">
      <w:pPr>
        <w:jc w:val="center"/>
        <w:rPr>
          <w:rStyle w:val="Emphasis"/>
          <w:rFonts w:ascii="Times New Roman" w:eastAsia="Times New Roman" w:hAnsi="Times New Roman" w:cs="Times New Roman"/>
          <w:i w:val="0"/>
          <w:sz w:val="24"/>
          <w:szCs w:val="24"/>
        </w:rPr>
      </w:pPr>
    </w:p>
    <w:p w:rsidR="0026323E" w:rsidRPr="0026323E" w:rsidRDefault="0026323E" w:rsidP="0026323E">
      <w:pPr>
        <w:jc w:val="center"/>
        <w:rPr>
          <w:rStyle w:val="Emphasis"/>
          <w:rFonts w:ascii="Times New Roman" w:eastAsia="Times New Roman" w:hAnsi="Times New Roman" w:cs="Times New Roman"/>
          <w:i w:val="0"/>
          <w:sz w:val="24"/>
          <w:szCs w:val="24"/>
        </w:rPr>
      </w:pPr>
      <w:r w:rsidRPr="0026323E">
        <w:rPr>
          <w:rStyle w:val="Emphasis"/>
          <w:rFonts w:ascii="Times New Roman" w:eastAsia="Times New Roman" w:hAnsi="Times New Roman" w:cs="Times New Roman"/>
          <w:i w:val="0"/>
          <w:sz w:val="24"/>
          <w:szCs w:val="24"/>
        </w:rPr>
        <w:t>Religious Rights of Employees</w:t>
      </w:r>
    </w:p>
    <w:p w:rsidR="0026323E" w:rsidRPr="0026323E" w:rsidRDefault="0026323E" w:rsidP="0026323E">
      <w:pPr>
        <w:jc w:val="center"/>
        <w:rPr>
          <w:rStyle w:val="Emphasis"/>
          <w:rFonts w:ascii="Times New Roman" w:eastAsia="Times New Roman" w:hAnsi="Times New Roman" w:cs="Times New Roman"/>
          <w:i w:val="0"/>
          <w:sz w:val="24"/>
          <w:szCs w:val="24"/>
        </w:rPr>
      </w:pPr>
      <w:r w:rsidRPr="0026323E">
        <w:rPr>
          <w:rStyle w:val="Emphasis"/>
          <w:rFonts w:ascii="Times New Roman" w:eastAsia="Times New Roman" w:hAnsi="Times New Roman" w:cs="Times New Roman"/>
          <w:i w:val="0"/>
          <w:sz w:val="24"/>
          <w:szCs w:val="24"/>
        </w:rPr>
        <w:t>Student’s Name</w:t>
      </w:r>
    </w:p>
    <w:p w:rsidR="0026323E" w:rsidRPr="0026323E" w:rsidRDefault="0026323E" w:rsidP="0026323E">
      <w:pPr>
        <w:jc w:val="center"/>
        <w:rPr>
          <w:rStyle w:val="Emphasis"/>
          <w:rFonts w:ascii="Times New Roman" w:eastAsia="Times New Roman" w:hAnsi="Times New Roman" w:cs="Times New Roman"/>
          <w:i w:val="0"/>
          <w:sz w:val="24"/>
          <w:szCs w:val="24"/>
        </w:rPr>
      </w:pPr>
      <w:r w:rsidRPr="0026323E">
        <w:rPr>
          <w:rStyle w:val="Emphasis"/>
          <w:rFonts w:ascii="Times New Roman" w:eastAsia="Times New Roman" w:hAnsi="Times New Roman" w:cs="Times New Roman"/>
          <w:i w:val="0"/>
          <w:sz w:val="24"/>
          <w:szCs w:val="24"/>
        </w:rPr>
        <w:t>Instructor’s Name</w:t>
      </w:r>
    </w:p>
    <w:p w:rsidR="0026323E" w:rsidRPr="0026323E" w:rsidRDefault="0026323E" w:rsidP="0026323E">
      <w:pPr>
        <w:jc w:val="center"/>
        <w:rPr>
          <w:rStyle w:val="Emphasis"/>
          <w:rFonts w:ascii="Times New Roman" w:eastAsia="Times New Roman" w:hAnsi="Times New Roman" w:cs="Times New Roman"/>
          <w:i w:val="0"/>
          <w:sz w:val="24"/>
          <w:szCs w:val="24"/>
        </w:rPr>
      </w:pPr>
      <w:r w:rsidRPr="0026323E">
        <w:rPr>
          <w:rStyle w:val="Emphasis"/>
          <w:rFonts w:ascii="Times New Roman" w:eastAsia="Times New Roman" w:hAnsi="Times New Roman" w:cs="Times New Roman"/>
          <w:i w:val="0"/>
          <w:sz w:val="24"/>
          <w:szCs w:val="24"/>
        </w:rPr>
        <w:t>Date</w:t>
      </w:r>
    </w:p>
    <w:p w:rsidR="0026323E" w:rsidRPr="0026323E" w:rsidRDefault="0026323E">
      <w:pPr>
        <w:rPr>
          <w:rStyle w:val="Emphasis"/>
          <w:rFonts w:ascii="Times New Roman" w:eastAsia="Times New Roman" w:hAnsi="Times New Roman" w:cs="Times New Roman"/>
          <w:i w:val="0"/>
          <w:sz w:val="24"/>
          <w:szCs w:val="24"/>
        </w:rPr>
      </w:pPr>
      <w:r w:rsidRPr="0026323E">
        <w:rPr>
          <w:rStyle w:val="Emphasis"/>
          <w:rFonts w:ascii="Times New Roman" w:eastAsia="Times New Roman" w:hAnsi="Times New Roman" w:cs="Times New Roman"/>
          <w:i w:val="0"/>
          <w:sz w:val="24"/>
          <w:szCs w:val="24"/>
        </w:rPr>
        <w:br w:type="page"/>
      </w:r>
    </w:p>
    <w:p w:rsidR="0026323E" w:rsidRPr="0026323E" w:rsidRDefault="0026323E" w:rsidP="0026323E">
      <w:pPr>
        <w:spacing w:after="0" w:line="480" w:lineRule="auto"/>
        <w:contextualSpacing/>
        <w:jc w:val="center"/>
        <w:rPr>
          <w:rStyle w:val="Emphasis"/>
          <w:rFonts w:ascii="Times New Roman" w:eastAsia="Times New Roman" w:hAnsi="Times New Roman" w:cs="Times New Roman"/>
          <w:i w:val="0"/>
          <w:sz w:val="24"/>
          <w:szCs w:val="24"/>
        </w:rPr>
      </w:pPr>
      <w:r w:rsidRPr="0026323E">
        <w:rPr>
          <w:rStyle w:val="Emphasis"/>
          <w:rFonts w:ascii="Times New Roman" w:eastAsia="Times New Roman" w:hAnsi="Times New Roman" w:cs="Times New Roman"/>
          <w:i w:val="0"/>
          <w:sz w:val="24"/>
          <w:szCs w:val="24"/>
        </w:rPr>
        <w:lastRenderedPageBreak/>
        <w:t>Religious</w:t>
      </w:r>
      <w:r w:rsidRPr="0026323E">
        <w:rPr>
          <w:rStyle w:val="Emphasis"/>
          <w:rFonts w:ascii="Times New Roman" w:eastAsia="Times New Roman" w:hAnsi="Times New Roman" w:cs="Times New Roman"/>
          <w:i w:val="0"/>
          <w:sz w:val="24"/>
          <w:szCs w:val="24"/>
        </w:rPr>
        <w:t xml:space="preserve"> </w:t>
      </w:r>
      <w:r w:rsidRPr="0026323E">
        <w:rPr>
          <w:rStyle w:val="Emphasis"/>
          <w:rFonts w:ascii="Times New Roman" w:eastAsia="Times New Roman" w:hAnsi="Times New Roman" w:cs="Times New Roman"/>
          <w:i w:val="0"/>
          <w:sz w:val="24"/>
          <w:szCs w:val="24"/>
        </w:rPr>
        <w:t>Rights of Employees</w:t>
      </w:r>
    </w:p>
    <w:p w:rsidR="0026323E" w:rsidRPr="0026323E" w:rsidRDefault="0026323E" w:rsidP="0026323E">
      <w:pPr>
        <w:spacing w:after="0" w:line="480" w:lineRule="auto"/>
        <w:ind w:firstLine="720"/>
        <w:contextualSpacing/>
        <w:rPr>
          <w:rFonts w:ascii="Times New Roman" w:hAnsi="Times New Roman" w:cs="Times New Roman"/>
          <w:sz w:val="24"/>
          <w:szCs w:val="24"/>
        </w:rPr>
      </w:pPr>
      <w:r w:rsidRPr="0026323E">
        <w:rPr>
          <w:rFonts w:ascii="Times New Roman" w:hAnsi="Times New Roman" w:cs="Times New Roman"/>
          <w:sz w:val="24"/>
          <w:szCs w:val="24"/>
        </w:rPr>
        <w:t>Employers should ensure that workers are not discriminated against based on religion. The Equal Employment Opportunity Commission (EEOC) states that religious beliefs include both theistic people referring to those who believe in God and the non-theistic who hold specific values due to the traditional spiritual practices (</w:t>
      </w:r>
      <w:r w:rsidRPr="0026323E">
        <w:rPr>
          <w:rFonts w:ascii="Times New Roman" w:hAnsi="Times New Roman" w:cs="Times New Roman"/>
          <w:color w:val="222222"/>
          <w:sz w:val="24"/>
          <w:szCs w:val="24"/>
          <w:shd w:val="clear" w:color="auto" w:fill="FFFFFF"/>
        </w:rPr>
        <w:t xml:space="preserve">Jones, 2018). </w:t>
      </w:r>
      <w:r w:rsidRPr="0026323E">
        <w:rPr>
          <w:rFonts w:ascii="Times New Roman" w:hAnsi="Times New Roman" w:cs="Times New Roman"/>
          <w:sz w:val="24"/>
          <w:szCs w:val="24"/>
        </w:rPr>
        <w:t>The literature presents a case where employers' operations were distracted from ensuring religious rights as guided by the EEOC.</w:t>
      </w:r>
    </w:p>
    <w:p w:rsidR="0026323E" w:rsidRPr="0026323E" w:rsidRDefault="0026323E" w:rsidP="0026323E">
      <w:pPr>
        <w:spacing w:after="0" w:line="480" w:lineRule="auto"/>
        <w:ind w:firstLine="720"/>
        <w:contextualSpacing/>
        <w:rPr>
          <w:rFonts w:ascii="Times New Roman" w:hAnsi="Times New Roman" w:cs="Times New Roman"/>
          <w:sz w:val="24"/>
          <w:szCs w:val="24"/>
        </w:rPr>
      </w:pPr>
      <w:r w:rsidRPr="0026323E">
        <w:rPr>
          <w:rFonts w:ascii="Times New Roman" w:hAnsi="Times New Roman" w:cs="Times New Roman"/>
          <w:sz w:val="24"/>
          <w:szCs w:val="24"/>
        </w:rPr>
        <w:t>According to religious rights, workers should not be discriminated against due to faith since all citizens have the right to choose following any religion (</w:t>
      </w:r>
      <w:r w:rsidRPr="0026323E">
        <w:rPr>
          <w:rFonts w:ascii="Times New Roman" w:hAnsi="Times New Roman" w:cs="Times New Roman"/>
          <w:color w:val="222222"/>
          <w:sz w:val="24"/>
          <w:szCs w:val="24"/>
          <w:shd w:val="clear" w:color="auto" w:fill="FFFFFF"/>
        </w:rPr>
        <w:t xml:space="preserve">Silverman, 2016). </w:t>
      </w:r>
      <w:r w:rsidRPr="0026323E">
        <w:rPr>
          <w:rFonts w:ascii="Times New Roman" w:hAnsi="Times New Roman" w:cs="Times New Roman"/>
          <w:sz w:val="24"/>
          <w:szCs w:val="24"/>
        </w:rPr>
        <w:t xml:space="preserve">The law implies that organizations work with employees in different denominations, and their individual needs must be met. One of the famous companies in the nation faced a challenge after the Muslim workers submitted a report demanding for their rights. In this religion, some minutes or hours every day must be used to pray, which was crashing with the working hours. Due to the lack of a place they would pray, the employees used to leave the company for the mosque. As a result, it was inconveniencing them as they would not reach the needed work time. Based on EEOC criteria, religious accommodation is required where workers are taken as their faith insists. For that reason, to ensure accommodation, a building was set up within the company where the workers would perform their religious obligations. It solves the issue as the time spent was less, and the leaders would never question them as long as the practices were within the expected guidelines. </w:t>
      </w:r>
    </w:p>
    <w:p w:rsidR="0026323E" w:rsidRPr="0026323E" w:rsidRDefault="0026323E" w:rsidP="0026323E">
      <w:pPr>
        <w:spacing w:after="0" w:line="480" w:lineRule="auto"/>
        <w:ind w:firstLine="720"/>
        <w:contextualSpacing/>
        <w:rPr>
          <w:rFonts w:ascii="Times New Roman" w:hAnsi="Times New Roman" w:cs="Times New Roman"/>
          <w:sz w:val="24"/>
          <w:szCs w:val="24"/>
        </w:rPr>
      </w:pPr>
      <w:r w:rsidRPr="0026323E">
        <w:rPr>
          <w:rFonts w:ascii="Times New Roman" w:hAnsi="Times New Roman" w:cs="Times New Roman"/>
          <w:sz w:val="24"/>
          <w:szCs w:val="24"/>
        </w:rPr>
        <w:t>The above case depicts that religious rights must be met in an organization for smooth operations. For example, an additional building had to be put, and the employees expected to work some hours lesser than the job description. Hence, it is the role of the bosses to understand their workers' faith and practices to avoid law implications under the EEOC.</w:t>
      </w:r>
    </w:p>
    <w:p w:rsidR="0026323E" w:rsidRDefault="0026323E">
      <w:pPr>
        <w:rPr>
          <w:rFonts w:ascii="Times New Roman" w:hAnsi="Times New Roman" w:cs="Times New Roman"/>
          <w:sz w:val="24"/>
          <w:szCs w:val="24"/>
        </w:rPr>
      </w:pPr>
      <w:r>
        <w:rPr>
          <w:rFonts w:ascii="Times New Roman" w:hAnsi="Times New Roman" w:cs="Times New Roman"/>
          <w:sz w:val="24"/>
          <w:szCs w:val="24"/>
        </w:rPr>
        <w:br w:type="page"/>
      </w:r>
    </w:p>
    <w:p w:rsidR="0026323E" w:rsidRPr="0026323E" w:rsidRDefault="0026323E" w:rsidP="0026323E">
      <w:pPr>
        <w:tabs>
          <w:tab w:val="center" w:pos="4513"/>
        </w:tabs>
        <w:spacing w:line="480" w:lineRule="auto"/>
        <w:jc w:val="center"/>
        <w:rPr>
          <w:rFonts w:ascii="Times New Roman" w:hAnsi="Times New Roman" w:cs="Times New Roman"/>
          <w:sz w:val="24"/>
          <w:szCs w:val="24"/>
        </w:rPr>
      </w:pPr>
      <w:r w:rsidRPr="0026323E">
        <w:rPr>
          <w:rFonts w:ascii="Times New Roman" w:hAnsi="Times New Roman" w:cs="Times New Roman"/>
          <w:sz w:val="24"/>
          <w:szCs w:val="24"/>
        </w:rPr>
        <w:lastRenderedPageBreak/>
        <w:t>References</w:t>
      </w:r>
    </w:p>
    <w:p w:rsidR="0026323E" w:rsidRPr="0026323E" w:rsidRDefault="0026323E" w:rsidP="0026323E">
      <w:pPr>
        <w:spacing w:after="0" w:line="480" w:lineRule="auto"/>
        <w:ind w:left="720" w:hanging="720"/>
        <w:contextualSpacing/>
        <w:rPr>
          <w:rFonts w:ascii="Times New Roman" w:hAnsi="Times New Roman" w:cs="Times New Roman"/>
          <w:color w:val="222222"/>
          <w:sz w:val="24"/>
          <w:szCs w:val="24"/>
          <w:shd w:val="clear" w:color="auto" w:fill="FFFFFF"/>
        </w:rPr>
      </w:pPr>
      <w:r w:rsidRPr="0026323E">
        <w:rPr>
          <w:rFonts w:ascii="Times New Roman" w:hAnsi="Times New Roman" w:cs="Times New Roman"/>
          <w:sz w:val="24"/>
          <w:szCs w:val="24"/>
        </w:rPr>
        <w:t xml:space="preserve"> </w:t>
      </w:r>
      <w:r w:rsidRPr="0026323E">
        <w:rPr>
          <w:rFonts w:ascii="Times New Roman" w:hAnsi="Times New Roman" w:cs="Times New Roman"/>
          <w:color w:val="222222"/>
          <w:sz w:val="24"/>
          <w:szCs w:val="24"/>
          <w:shd w:val="clear" w:color="auto" w:fill="FFFFFF"/>
        </w:rPr>
        <w:t xml:space="preserve">Jones, J. D. E. (2018). </w:t>
      </w:r>
      <w:proofErr w:type="gramStart"/>
      <w:r w:rsidRPr="0026323E">
        <w:rPr>
          <w:rFonts w:ascii="Times New Roman" w:hAnsi="Times New Roman" w:cs="Times New Roman"/>
          <w:color w:val="222222"/>
          <w:sz w:val="24"/>
          <w:szCs w:val="24"/>
          <w:shd w:val="clear" w:color="auto" w:fill="FFFFFF"/>
        </w:rPr>
        <w:t>Equal Employment Opportunity Commission v. Scion Dental, Inc.</w:t>
      </w:r>
      <w:proofErr w:type="gramEnd"/>
    </w:p>
    <w:p w:rsidR="0026323E" w:rsidRPr="0026323E" w:rsidRDefault="0026323E" w:rsidP="0026323E">
      <w:pPr>
        <w:spacing w:after="0" w:line="480" w:lineRule="auto"/>
        <w:ind w:left="720" w:hanging="720"/>
        <w:contextualSpacing/>
        <w:rPr>
          <w:rFonts w:ascii="Times New Roman" w:hAnsi="Times New Roman" w:cs="Times New Roman"/>
          <w:sz w:val="24"/>
          <w:szCs w:val="24"/>
        </w:rPr>
      </w:pPr>
      <w:r w:rsidRPr="0026323E">
        <w:rPr>
          <w:rFonts w:ascii="Times New Roman" w:hAnsi="Times New Roman" w:cs="Times New Roman"/>
          <w:color w:val="222222"/>
          <w:sz w:val="24"/>
          <w:szCs w:val="24"/>
          <w:shd w:val="clear" w:color="auto" w:fill="FFFFFF"/>
        </w:rPr>
        <w:t>Silverman, L. E. (2016). The Equal Employment Opportunity Commission as a Change Agent: Tracing the EEOC's Relentless Pursuit of" Retaliatory" Waiver Provisions in Employer Severance Agreements. </w:t>
      </w:r>
      <w:r w:rsidRPr="0026323E">
        <w:rPr>
          <w:rFonts w:ascii="Times New Roman" w:hAnsi="Times New Roman" w:cs="Times New Roman"/>
          <w:i/>
          <w:iCs/>
          <w:color w:val="222222"/>
          <w:sz w:val="24"/>
          <w:szCs w:val="24"/>
          <w:shd w:val="clear" w:color="auto" w:fill="FFFFFF"/>
        </w:rPr>
        <w:t>ABA Journal of Labor &amp; Employment Law</w:t>
      </w:r>
      <w:r w:rsidRPr="0026323E">
        <w:rPr>
          <w:rFonts w:ascii="Times New Roman" w:hAnsi="Times New Roman" w:cs="Times New Roman"/>
          <w:color w:val="222222"/>
          <w:sz w:val="24"/>
          <w:szCs w:val="24"/>
          <w:shd w:val="clear" w:color="auto" w:fill="FFFFFF"/>
        </w:rPr>
        <w:t>, 45-64.</w:t>
      </w:r>
    </w:p>
    <w:p w:rsidR="00F97C68" w:rsidRPr="0026323E" w:rsidRDefault="00F97C68">
      <w:pPr>
        <w:rPr>
          <w:rFonts w:ascii="Times New Roman" w:hAnsi="Times New Roman" w:cs="Times New Roman"/>
          <w:sz w:val="24"/>
          <w:szCs w:val="24"/>
        </w:rPr>
      </w:pPr>
      <w:bookmarkStart w:id="0" w:name="_GoBack"/>
      <w:bookmarkEnd w:id="0"/>
    </w:p>
    <w:sectPr w:rsidR="00F97C68" w:rsidRPr="0026323E" w:rsidSect="008C64EB">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184" w:rsidRDefault="004D2184" w:rsidP="0026323E">
      <w:pPr>
        <w:spacing w:after="0" w:line="240" w:lineRule="auto"/>
      </w:pPr>
      <w:r>
        <w:separator/>
      </w:r>
    </w:p>
  </w:endnote>
  <w:endnote w:type="continuationSeparator" w:id="0">
    <w:p w:rsidR="004D2184" w:rsidRDefault="004D2184" w:rsidP="0026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184" w:rsidRDefault="004D2184" w:rsidP="0026323E">
      <w:pPr>
        <w:spacing w:after="0" w:line="240" w:lineRule="auto"/>
      </w:pPr>
      <w:r>
        <w:separator/>
      </w:r>
    </w:p>
  </w:footnote>
  <w:footnote w:type="continuationSeparator" w:id="0">
    <w:p w:rsidR="004D2184" w:rsidRDefault="004D2184" w:rsidP="002632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39104814"/>
      <w:docPartObj>
        <w:docPartGallery w:val="Page Numbers (Top of Page)"/>
        <w:docPartUnique/>
      </w:docPartObj>
    </w:sdtPr>
    <w:sdtEndPr>
      <w:rPr>
        <w:noProof/>
      </w:rPr>
    </w:sdtEndPr>
    <w:sdtContent>
      <w:p w:rsidR="00E8731C" w:rsidRPr="0026323E" w:rsidRDefault="0026323E" w:rsidP="0026323E">
        <w:pPr>
          <w:rPr>
            <w:rFonts w:ascii="Times New Roman" w:eastAsia="Times New Roman" w:hAnsi="Times New Roman" w:cs="Times New Roman"/>
            <w:iCs/>
            <w:sz w:val="24"/>
            <w:szCs w:val="24"/>
          </w:rPr>
        </w:pPr>
        <w:r w:rsidRPr="0026323E">
          <w:rPr>
            <w:rStyle w:val="Emphasis"/>
            <w:rFonts w:ascii="Times New Roman" w:eastAsia="Times New Roman" w:hAnsi="Times New Roman" w:cs="Times New Roman"/>
            <w:i w:val="0"/>
            <w:sz w:val="24"/>
            <w:szCs w:val="24"/>
          </w:rPr>
          <w:t>RELIGIOUS RIGHTS OF</w:t>
        </w:r>
        <w:r>
          <w:rPr>
            <w:rStyle w:val="Emphasis"/>
            <w:rFonts w:ascii="Times New Roman" w:eastAsia="Times New Roman" w:hAnsi="Times New Roman" w:cs="Times New Roman"/>
            <w:i w:val="0"/>
            <w:sz w:val="24"/>
            <w:szCs w:val="24"/>
          </w:rPr>
          <w:t xml:space="preserve"> EMPLOYEE</w:t>
        </w:r>
        <w:r>
          <w:rPr>
            <w:rFonts w:ascii="Times New Roman" w:hAnsi="Times New Roman" w:cs="Times New Roman"/>
            <w:sz w:val="24"/>
            <w:szCs w:val="24"/>
          </w:rPr>
          <w:t xml:space="preserve">                                                                                   </w:t>
        </w:r>
        <w:r w:rsidR="004D2184" w:rsidRPr="00E8731C">
          <w:rPr>
            <w:rFonts w:ascii="Times New Roman" w:hAnsi="Times New Roman" w:cs="Times New Roman"/>
            <w:sz w:val="24"/>
            <w:szCs w:val="24"/>
          </w:rPr>
          <w:fldChar w:fldCharType="begin"/>
        </w:r>
        <w:r w:rsidR="004D2184" w:rsidRPr="00E8731C">
          <w:rPr>
            <w:rFonts w:ascii="Times New Roman" w:hAnsi="Times New Roman" w:cs="Times New Roman"/>
            <w:sz w:val="24"/>
            <w:szCs w:val="24"/>
          </w:rPr>
          <w:instrText xml:space="preserve"> PAGE   \* MERGEFORMAT </w:instrText>
        </w:r>
        <w:r w:rsidR="004D2184" w:rsidRPr="00E8731C">
          <w:rPr>
            <w:rFonts w:ascii="Times New Roman" w:hAnsi="Times New Roman" w:cs="Times New Roman"/>
            <w:sz w:val="24"/>
            <w:szCs w:val="24"/>
          </w:rPr>
          <w:fldChar w:fldCharType="separate"/>
        </w:r>
        <w:r>
          <w:rPr>
            <w:rFonts w:ascii="Times New Roman" w:hAnsi="Times New Roman" w:cs="Times New Roman"/>
            <w:noProof/>
            <w:sz w:val="24"/>
            <w:szCs w:val="24"/>
          </w:rPr>
          <w:t>3</w:t>
        </w:r>
        <w:r w:rsidR="004D2184" w:rsidRPr="00E8731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85633724"/>
      <w:docPartObj>
        <w:docPartGallery w:val="Page Numbers (Top of Page)"/>
        <w:docPartUnique/>
      </w:docPartObj>
    </w:sdtPr>
    <w:sdtEndPr>
      <w:rPr>
        <w:noProof/>
      </w:rPr>
    </w:sdtEndPr>
    <w:sdtContent>
      <w:p w:rsidR="0026323E" w:rsidRPr="0026323E" w:rsidRDefault="0026323E">
        <w:pPr>
          <w:pStyle w:val="Header"/>
          <w:jc w:val="right"/>
          <w:rPr>
            <w:rFonts w:ascii="Times New Roman" w:hAnsi="Times New Roman" w:cs="Times New Roman"/>
            <w:sz w:val="24"/>
            <w:szCs w:val="24"/>
          </w:rPr>
        </w:pPr>
        <w:r w:rsidRPr="0026323E">
          <w:rPr>
            <w:rFonts w:ascii="Times New Roman" w:hAnsi="Times New Roman" w:cs="Times New Roman"/>
            <w:sz w:val="24"/>
            <w:szCs w:val="24"/>
          </w:rPr>
          <w:t>Running head: RELIGIOUS RIGHTS OF EMPLOYEES</w:t>
        </w:r>
        <w:r>
          <w:rPr>
            <w:rFonts w:ascii="Times New Roman" w:hAnsi="Times New Roman" w:cs="Times New Roman"/>
            <w:sz w:val="24"/>
            <w:szCs w:val="24"/>
          </w:rPr>
          <w:t xml:space="preserve">                                                        </w:t>
        </w:r>
        <w:r w:rsidRPr="0026323E">
          <w:rPr>
            <w:rFonts w:ascii="Times New Roman" w:hAnsi="Times New Roman" w:cs="Times New Roman"/>
            <w:sz w:val="24"/>
            <w:szCs w:val="24"/>
          </w:rPr>
          <w:fldChar w:fldCharType="begin"/>
        </w:r>
        <w:r w:rsidRPr="0026323E">
          <w:rPr>
            <w:rFonts w:ascii="Times New Roman" w:hAnsi="Times New Roman" w:cs="Times New Roman"/>
            <w:sz w:val="24"/>
            <w:szCs w:val="24"/>
          </w:rPr>
          <w:instrText xml:space="preserve"> PAGE   \* MERGEFORMAT </w:instrText>
        </w:r>
        <w:r w:rsidRPr="0026323E">
          <w:rPr>
            <w:rFonts w:ascii="Times New Roman" w:hAnsi="Times New Roman" w:cs="Times New Roman"/>
            <w:sz w:val="24"/>
            <w:szCs w:val="24"/>
          </w:rPr>
          <w:fldChar w:fldCharType="separate"/>
        </w:r>
        <w:r>
          <w:rPr>
            <w:rFonts w:ascii="Times New Roman" w:hAnsi="Times New Roman" w:cs="Times New Roman"/>
            <w:noProof/>
            <w:sz w:val="24"/>
            <w:szCs w:val="24"/>
          </w:rPr>
          <w:t>1</w:t>
        </w:r>
        <w:r w:rsidRPr="0026323E">
          <w:rPr>
            <w:rFonts w:ascii="Times New Roman" w:hAnsi="Times New Roman" w:cs="Times New Roman"/>
            <w:noProof/>
            <w:sz w:val="24"/>
            <w:szCs w:val="24"/>
          </w:rPr>
          <w:fldChar w:fldCharType="end"/>
        </w:r>
      </w:p>
    </w:sdtContent>
  </w:sdt>
  <w:p w:rsidR="0026323E" w:rsidRPr="0026323E" w:rsidRDefault="0026323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23E"/>
    <w:rsid w:val="0026323E"/>
    <w:rsid w:val="004D2184"/>
    <w:rsid w:val="00F9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2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23E"/>
  </w:style>
  <w:style w:type="paragraph" w:styleId="Footer">
    <w:name w:val="footer"/>
    <w:basedOn w:val="Normal"/>
    <w:link w:val="FooterChar"/>
    <w:uiPriority w:val="99"/>
    <w:unhideWhenUsed/>
    <w:rsid w:val="002632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23E"/>
  </w:style>
  <w:style w:type="character" w:styleId="Emphasis">
    <w:name w:val="Emphasis"/>
    <w:basedOn w:val="DefaultParagraphFont"/>
    <w:uiPriority w:val="20"/>
    <w:qFormat/>
    <w:rsid w:val="0026323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2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23E"/>
  </w:style>
  <w:style w:type="paragraph" w:styleId="Footer">
    <w:name w:val="footer"/>
    <w:basedOn w:val="Normal"/>
    <w:link w:val="FooterChar"/>
    <w:uiPriority w:val="99"/>
    <w:unhideWhenUsed/>
    <w:rsid w:val="002632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23E"/>
  </w:style>
  <w:style w:type="character" w:styleId="Emphasis">
    <w:name w:val="Emphasis"/>
    <w:basedOn w:val="DefaultParagraphFont"/>
    <w:uiPriority w:val="20"/>
    <w:qFormat/>
    <w:rsid w:val="002632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359</Words>
  <Characters>2047</Characters>
  <Application>Microsoft Office Word</Application>
  <DocSecurity>0</DocSecurity>
  <Lines>17</Lines>
  <Paragraphs>4</Paragraphs>
  <ScaleCrop>false</ScaleCrop>
  <Company/>
  <LinksUpToDate>false</LinksUpToDate>
  <CharactersWithSpaces>2402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2020-06-13T17:28:00Z</dcterms:created>
  <dcterms:modified xsi:type="dcterms:W3CDTF">2020-06-13T17:30:00Z</dcterms:modified>
</cp:coreProperties>
</file>